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239" w14:textId="52C9D9E2" w:rsidR="004513C3" w:rsidRPr="00E80D95" w:rsidRDefault="00882DD7" w:rsidP="007413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ПУБЛІЧНИЙ ДОГОВІР</w:t>
      </w:r>
    </w:p>
    <w:p w14:paraId="2FBC72CB" w14:textId="2EE1CBB5" w:rsidR="004513C3" w:rsidRPr="00E80D95" w:rsidRDefault="00882DD7" w:rsidP="007413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ПРО НАДАННЯ ПОСЛУГ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КОВОРКІНГУ</w:t>
      </w:r>
      <w:r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="004513C3" w:rsidRPr="00E80D95">
        <w:rPr>
          <w:rFonts w:ascii="Times New Roman" w:hAnsi="Times New Roman" w:cs="Times New Roman"/>
          <w:sz w:val="28"/>
          <w:szCs w:val="28"/>
        </w:rPr>
        <w:t>«RIVVORKING»</w:t>
      </w:r>
    </w:p>
    <w:p w14:paraId="2750A124" w14:textId="7E6C84CB" w:rsidR="00882DD7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м</w:t>
      </w:r>
      <w:r w:rsidR="00882DD7" w:rsidRPr="00E80D95">
        <w:rPr>
          <w:rFonts w:ascii="Times New Roman" w:hAnsi="Times New Roman" w:cs="Times New Roman"/>
          <w:sz w:val="28"/>
          <w:szCs w:val="28"/>
        </w:rPr>
        <w:t>. Київ</w:t>
      </w:r>
      <w:r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0D9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0D95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 набережна 12, ТРЦ </w:t>
      </w:r>
      <w:r w:rsidR="002E6696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2E6696" w:rsidRPr="002E6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6696">
        <w:rPr>
          <w:rFonts w:ascii="Times New Roman" w:hAnsi="Times New Roman" w:cs="Times New Roman"/>
          <w:sz w:val="28"/>
          <w:szCs w:val="28"/>
          <w:lang w:val="en-US"/>
        </w:rPr>
        <w:t>Mall</w:t>
      </w:r>
      <w:r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, 3 </w:t>
      </w:r>
      <w:r w:rsidR="002E6696">
        <w:rPr>
          <w:rFonts w:ascii="Times New Roman" w:hAnsi="Times New Roman" w:cs="Times New Roman"/>
          <w:sz w:val="28"/>
          <w:szCs w:val="28"/>
        </w:rPr>
        <w:t>поверх</w:t>
      </w:r>
    </w:p>
    <w:p w14:paraId="7D464B44" w14:textId="77777777" w:rsidR="007413DD" w:rsidRDefault="007413DD" w:rsidP="007413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B8C9103" w14:textId="468F29E0" w:rsidR="004513C3" w:rsidRPr="00E80D95" w:rsidRDefault="0070128F" w:rsidP="007413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14:paraId="4C852C93" w14:textId="087AAE1B" w:rsidR="0070128F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1.1. Цей Договір є Договором приєднання (ст. 634 Цивільного кодексу України), що регулює відносини між 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фізичною особою-підприємцем Волошко Тетяна Ігорівна</w:t>
      </w:r>
      <w:r w:rsidRPr="00E80D95">
        <w:rPr>
          <w:rFonts w:ascii="Times New Roman" w:hAnsi="Times New Roman" w:cs="Times New Roman"/>
          <w:sz w:val="28"/>
          <w:szCs w:val="28"/>
        </w:rPr>
        <w:t>, яка діє на підставі запису в Єдиному державному реєстрі юридичних осіб, фізичних осіб-підприємців та громадських формувань</w:t>
      </w:r>
      <w:r w:rsidR="00DA2B10"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Pr="00E80D95">
        <w:rPr>
          <w:rFonts w:ascii="Times New Roman" w:hAnsi="Times New Roman" w:cs="Times New Roman"/>
          <w:sz w:val="28"/>
          <w:szCs w:val="28"/>
        </w:rPr>
        <w:t>№ 2 070 000 0000 021356  від 15.03.2019 року (надалі - «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Виконавець</w:t>
      </w:r>
      <w:r w:rsidRPr="00E80D95">
        <w:rPr>
          <w:rFonts w:ascii="Times New Roman" w:hAnsi="Times New Roman" w:cs="Times New Roman"/>
          <w:sz w:val="28"/>
          <w:szCs w:val="28"/>
        </w:rPr>
        <w:t>»), з однієї сторони, та користувачем послуг незалежно від його статусу (фізична особа, юридична особа, фізична особа підприємець) (надалі - «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Замовник</w:t>
      </w:r>
      <w:r w:rsidRPr="00E80D95">
        <w:rPr>
          <w:rFonts w:ascii="Times New Roman" w:hAnsi="Times New Roman" w:cs="Times New Roman"/>
          <w:sz w:val="28"/>
          <w:szCs w:val="28"/>
        </w:rPr>
        <w:t>»).</w:t>
      </w:r>
    </w:p>
    <w:p w14:paraId="5CC9357D" w14:textId="3BABC2C2" w:rsidR="0070128F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1.2. Цей Договір визначає умови надання послуг оренди робочого місця Виконавцем за допомогою веб-сайту https://rivvorking.com.ua</w:t>
      </w:r>
    </w:p>
    <w:p w14:paraId="19CB8444" w14:textId="1B66BB88" w:rsidR="0070128F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1.3. Цей Договір є публічним згідно ст. ст. 633 та 641 Цивільного кодексу України, є еквівалентом «усної угоди» і має належну юридичну силу.</w:t>
      </w:r>
    </w:p>
    <w:p w14:paraId="61BD6FD6" w14:textId="475B6185" w:rsidR="0070128F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1.4. Відповідно до ст. 642 Цивільного Кодексу України повним і беззастережним прийняттям умов даного Договору, що підтверджує укладення Договору на запропонованих умовах, є факт здійснення оплати вартості замовлених Послуг Замовником.</w:t>
      </w:r>
    </w:p>
    <w:p w14:paraId="13278600" w14:textId="6575FDF9" w:rsidR="0070128F" w:rsidRPr="00E80D95" w:rsidRDefault="0070128F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1.5. У даній Оферті, якщо контекст не вимагає іншого, наведені нижче терміни мають таке значення:</w:t>
      </w:r>
    </w:p>
    <w:p w14:paraId="35F6A273" w14:textId="0902A305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Правила користування приміщенням коворкінгу</w:t>
      </w:r>
      <w:r w:rsidR="004513C3"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3C3" w:rsidRPr="00E80D95">
        <w:rPr>
          <w:rFonts w:ascii="Times New Roman" w:hAnsi="Times New Roman" w:cs="Times New Roman"/>
          <w:sz w:val="28"/>
          <w:szCs w:val="28"/>
        </w:rPr>
        <w:t>«RIVVORKING»;</w:t>
      </w:r>
    </w:p>
    <w:p w14:paraId="3F5267DB" w14:textId="00E76D4E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«Приміщення»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нежитлова будівля, орендоване приміщення, розташоване за </w:t>
      </w:r>
      <w:proofErr w:type="spellStart"/>
      <w:r w:rsidR="004513C3" w:rsidRPr="00E80D9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513C3" w:rsidRPr="00E80D95">
        <w:rPr>
          <w:rFonts w:ascii="Times New Roman" w:hAnsi="Times New Roman" w:cs="Times New Roman"/>
          <w:sz w:val="28"/>
          <w:szCs w:val="28"/>
        </w:rPr>
        <w:t>: м. Київ, Дніпровська набережна 12, ТРЦ</w:t>
      </w:r>
      <w:r w:rsidR="004513C3"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3C3" w:rsidRPr="00E80D95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4513C3" w:rsidRPr="00E8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3C3" w:rsidRPr="00E80D95">
        <w:rPr>
          <w:rFonts w:ascii="Times New Roman" w:hAnsi="Times New Roman" w:cs="Times New Roman"/>
          <w:sz w:val="28"/>
          <w:szCs w:val="28"/>
        </w:rPr>
        <w:t>Mall</w:t>
      </w:r>
      <w:proofErr w:type="spellEnd"/>
      <w:r w:rsidR="004513C3" w:rsidRPr="00E80D95">
        <w:rPr>
          <w:rFonts w:ascii="Times New Roman" w:hAnsi="Times New Roman" w:cs="Times New Roman"/>
          <w:sz w:val="28"/>
          <w:szCs w:val="28"/>
        </w:rPr>
        <w:t>, 3-й поверх;</w:t>
      </w:r>
    </w:p>
    <w:p w14:paraId="5767034A" w14:textId="5E6DEC93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Договір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публічний договір оренди робочого місця;</w:t>
      </w:r>
    </w:p>
    <w:p w14:paraId="25F619B5" w14:textId="3D8A1863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70128F" w:rsidRPr="00E80D95">
        <w:rPr>
          <w:rFonts w:ascii="Times New Roman" w:hAnsi="Times New Roman" w:cs="Times New Roman"/>
          <w:b/>
          <w:bCs/>
          <w:sz w:val="28"/>
          <w:szCs w:val="28"/>
        </w:rPr>
        <w:t>Виконавець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особа, яка надає послуги користування приміщенням та обладнанням (оренда) в коворкінгу - ФОП Волошко Тетяна Ігорівна;</w:t>
      </w:r>
    </w:p>
    <w:p w14:paraId="16E7E7E7" w14:textId="41B9B618" w:rsidR="00DA2B10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28F" w:rsidRPr="00E80D95">
        <w:rPr>
          <w:rFonts w:ascii="Times New Roman" w:hAnsi="Times New Roman" w:cs="Times New Roman"/>
          <w:b/>
          <w:bCs/>
          <w:sz w:val="28"/>
          <w:szCs w:val="28"/>
        </w:rPr>
        <w:t>Замовник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2FC4" w:rsidRPr="00E80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3C3" w:rsidRPr="00E80D95">
        <w:rPr>
          <w:rFonts w:ascii="Times New Roman" w:hAnsi="Times New Roman" w:cs="Times New Roman"/>
          <w:sz w:val="28"/>
          <w:szCs w:val="28"/>
        </w:rPr>
        <w:t>- особа, що перебуває в коворкінгу на основі будь-якого</w:t>
      </w:r>
      <w:r w:rsidR="004513C3" w:rsidRPr="00E80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3C3" w:rsidRPr="00E80D95">
        <w:rPr>
          <w:rFonts w:ascii="Times New Roman" w:hAnsi="Times New Roman" w:cs="Times New Roman"/>
          <w:sz w:val="28"/>
          <w:szCs w:val="28"/>
        </w:rPr>
        <w:t>абонементу та Договору;</w:t>
      </w:r>
    </w:p>
    <w:p w14:paraId="7C6D870C" w14:textId="76A78267" w:rsidR="00DA2B10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 xml:space="preserve">«Сторони» </w:t>
      </w:r>
      <w:r w:rsidRPr="00E80D95">
        <w:rPr>
          <w:rFonts w:ascii="Times New Roman" w:hAnsi="Times New Roman" w:cs="Times New Roman"/>
          <w:sz w:val="28"/>
          <w:szCs w:val="28"/>
        </w:rPr>
        <w:t>- разом іменовані Виконавець та Замовник або «Сторона» при згадуванні окремо один від одного.</w:t>
      </w:r>
    </w:p>
    <w:p w14:paraId="6582026C" w14:textId="546D33EA" w:rsidR="00DA2B10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 xml:space="preserve">«Послуга» - </w:t>
      </w:r>
      <w:r w:rsidRPr="00E80D95">
        <w:rPr>
          <w:rFonts w:ascii="Times New Roman" w:hAnsi="Times New Roman" w:cs="Times New Roman"/>
          <w:sz w:val="28"/>
          <w:szCs w:val="28"/>
        </w:rPr>
        <w:t>дія, результат якої споживається в процесі її виконання, направлена на надання Замовнику права оплатного користування робочим місцем у Приміщенні для здійснення своєї особистої, в тому числі підприємницької діяльності, що не суперечить законодавству України.</w:t>
      </w:r>
    </w:p>
    <w:p w14:paraId="7DB8D429" w14:textId="3B35648E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Адміністратор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особа, яка виступає від імені Орендодавця, має повноваження на представництво інтересів Орендодавця при виконанні, зміні, розірванні договору, стежить за дотриманням даних Правил;</w:t>
      </w:r>
    </w:p>
    <w:p w14:paraId="36B01AB6" w14:textId="4A63DA7E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Карта-перепустка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електронна карта, яка видається для відвідування коворкінгу кожному Орендарю;</w:t>
      </w:r>
    </w:p>
    <w:p w14:paraId="1CFD8EA9" w14:textId="79C0FB43" w:rsidR="004513C3" w:rsidRPr="00E80D95" w:rsidRDefault="00DA2B10" w:rsidP="007413D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Тарифи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перелік цін на послуги, які надаються в коворкінгу та на підставі яких визначається вартість Договору. Можуть змінюватися Орендодавцем на власний розсуд;</w:t>
      </w:r>
    </w:p>
    <w:p w14:paraId="17278CCE" w14:textId="7858F4EC" w:rsidR="00DA2B10" w:rsidRPr="00E80D95" w:rsidRDefault="00DA2B10" w:rsidP="007413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3C3" w:rsidRPr="00E80D95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E80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13C3" w:rsidRPr="00E80D95">
        <w:rPr>
          <w:rFonts w:ascii="Times New Roman" w:hAnsi="Times New Roman" w:cs="Times New Roman"/>
          <w:sz w:val="28"/>
          <w:szCs w:val="28"/>
        </w:rPr>
        <w:t xml:space="preserve"> - сайт коворкінгу в мережі Інтернет </w:t>
      </w:r>
      <w:r w:rsidR="00850C57" w:rsidRPr="00E80D95">
        <w:rPr>
          <w:rFonts w:ascii="Times New Roman" w:hAnsi="Times New Roman" w:cs="Times New Roman"/>
          <w:sz w:val="28"/>
          <w:szCs w:val="28"/>
        </w:rPr>
        <w:t>rivvorking.com.ua.</w:t>
      </w:r>
    </w:p>
    <w:p w14:paraId="5EC641B0" w14:textId="242F650C" w:rsidR="00DD7596" w:rsidRPr="00E80D95" w:rsidRDefault="00DA2B10" w:rsidP="007413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«Обладнання»</w:t>
      </w:r>
      <w:r w:rsidRPr="00E80D95">
        <w:rPr>
          <w:rFonts w:ascii="Times New Roman" w:hAnsi="Times New Roman" w:cs="Times New Roman"/>
          <w:sz w:val="28"/>
          <w:szCs w:val="28"/>
        </w:rPr>
        <w:t xml:space="preserve"> - наявні у приміщенні меблі (офісний стіл та стілець (крісло)), а також інші речі</w:t>
      </w:r>
      <w:r w:rsidR="00DD7596"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Pr="00E80D95">
        <w:rPr>
          <w:rFonts w:ascii="Times New Roman" w:hAnsi="Times New Roman" w:cs="Times New Roman"/>
          <w:sz w:val="28"/>
          <w:szCs w:val="28"/>
        </w:rPr>
        <w:t>(каво</w:t>
      </w:r>
      <w:r w:rsidR="002E6696">
        <w:rPr>
          <w:rFonts w:ascii="Times New Roman" w:hAnsi="Times New Roman" w:cs="Times New Roman"/>
          <w:sz w:val="28"/>
          <w:szCs w:val="28"/>
        </w:rPr>
        <w:t>-</w:t>
      </w:r>
      <w:r w:rsidRPr="00E80D95">
        <w:rPr>
          <w:rFonts w:ascii="Times New Roman" w:hAnsi="Times New Roman" w:cs="Times New Roman"/>
          <w:sz w:val="28"/>
          <w:szCs w:val="28"/>
        </w:rPr>
        <w:t>машина, принтер, канцелярські товари тощо), вартість користування якими</w:t>
      </w:r>
      <w:r w:rsidR="00DD7596"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Pr="00E80D95">
        <w:rPr>
          <w:rFonts w:ascii="Times New Roman" w:hAnsi="Times New Roman" w:cs="Times New Roman"/>
          <w:sz w:val="28"/>
          <w:szCs w:val="28"/>
        </w:rPr>
        <w:t>включено у вартість Послуг.</w:t>
      </w:r>
    </w:p>
    <w:p w14:paraId="27BEE889" w14:textId="77777777" w:rsidR="00DD7596" w:rsidRPr="00E80D95" w:rsidRDefault="00DA2B10" w:rsidP="007413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«Робоче місце»</w:t>
      </w:r>
      <w:r w:rsidRPr="00E80D95">
        <w:rPr>
          <w:rFonts w:ascii="Times New Roman" w:hAnsi="Times New Roman" w:cs="Times New Roman"/>
          <w:sz w:val="28"/>
          <w:szCs w:val="28"/>
        </w:rPr>
        <w:t xml:space="preserve"> - місце, оснащене Обладнанням, бездротовим доступом до мережі Інтернет,</w:t>
      </w:r>
      <w:r w:rsidR="00DD7596"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Pr="00E80D95">
        <w:rPr>
          <w:rFonts w:ascii="Times New Roman" w:hAnsi="Times New Roman" w:cs="Times New Roman"/>
          <w:sz w:val="28"/>
          <w:szCs w:val="28"/>
        </w:rPr>
        <w:t>розраховане на одну особу.</w:t>
      </w:r>
    </w:p>
    <w:p w14:paraId="6A8E3462" w14:textId="4C615C19" w:rsidR="00DA2B10" w:rsidRDefault="00DA2B10" w:rsidP="007413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b/>
          <w:bCs/>
          <w:sz w:val="28"/>
          <w:szCs w:val="28"/>
        </w:rPr>
        <w:t>«Акцепт»</w:t>
      </w:r>
      <w:r w:rsidRPr="00E80D95">
        <w:rPr>
          <w:rFonts w:ascii="Times New Roman" w:hAnsi="Times New Roman" w:cs="Times New Roman"/>
          <w:sz w:val="28"/>
          <w:szCs w:val="28"/>
        </w:rPr>
        <w:t xml:space="preserve"> - повне і беззастережне прийняття Замовником умов Договору.</w:t>
      </w:r>
    </w:p>
    <w:p w14:paraId="09AAC936" w14:textId="77F5D1D0" w:rsidR="007413DD" w:rsidRDefault="0074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EB9E33" w14:textId="77777777" w:rsidR="00E80D95" w:rsidRPr="00E80D95" w:rsidRDefault="00DD7596" w:rsidP="007413DD">
      <w:pPr>
        <w:pStyle w:val="a3"/>
        <w:numPr>
          <w:ilvl w:val="0"/>
          <w:numId w:val="28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lastRenderedPageBreak/>
        <w:t>ПРЕДМЕТ ДОГОВОРУ</w:t>
      </w:r>
    </w:p>
    <w:p w14:paraId="40E35F40" w14:textId="77777777" w:rsidR="00E80D95" w:rsidRPr="00E80D95" w:rsidRDefault="00DD7596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У порядку та на умовах, визначених цим Договором, Виконавець надає Замовнику послуги оренди робочого місця, розташованого  Приміщенні Виконавця, а Замовник приймає та оплачує надані Послуги.</w:t>
      </w:r>
    </w:p>
    <w:p w14:paraId="33BD64B7" w14:textId="203C35A9" w:rsidR="00DD7596" w:rsidRPr="00E80D95" w:rsidRDefault="00DD7596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Послуги полягають у наданні Виконавцем Замовнику таких прав:</w:t>
      </w:r>
    </w:p>
    <w:p w14:paraId="025285B5" w14:textId="03C059EB" w:rsidR="00DD7596" w:rsidRPr="00E80D95" w:rsidRDefault="00DD7596" w:rsidP="007413DD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користуватися робочим місцем (фіксованим або нефіксованим), укомплектованим меблями (стіл, стілець);</w:t>
      </w:r>
    </w:p>
    <w:p w14:paraId="593A1B5E" w14:textId="207D3EB4" w:rsidR="00DD7596" w:rsidRPr="00E80D95" w:rsidRDefault="00DD7596" w:rsidP="007413DD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перебувати на території коворкінгу, розташованого у Приміщенні за </w:t>
      </w:r>
      <w:proofErr w:type="spellStart"/>
      <w:r w:rsidRPr="00E80D9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80D95">
        <w:rPr>
          <w:rFonts w:ascii="Times New Roman" w:hAnsi="Times New Roman" w:cs="Times New Roman"/>
          <w:sz w:val="28"/>
          <w:szCs w:val="28"/>
        </w:rPr>
        <w:t>: м. Київ, вул. Дніпровська набережна 12;</w:t>
      </w:r>
    </w:p>
    <w:p w14:paraId="2538DACA" w14:textId="429891F5" w:rsidR="00DD7596" w:rsidRPr="00E80D95" w:rsidRDefault="00DD7596" w:rsidP="007413DD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підключатися до мережі Інтернет (за допомогою дротів або </w:t>
      </w:r>
      <w:proofErr w:type="spellStart"/>
      <w:r w:rsidRPr="00E80D9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80D95">
        <w:rPr>
          <w:rFonts w:ascii="Times New Roman" w:hAnsi="Times New Roman" w:cs="Times New Roman"/>
          <w:sz w:val="28"/>
          <w:szCs w:val="28"/>
        </w:rPr>
        <w:t>) та до джерел електроживлення;</w:t>
      </w:r>
    </w:p>
    <w:p w14:paraId="112E319B" w14:textId="48B305ED" w:rsidR="00DD7596" w:rsidRPr="00E80D95" w:rsidRDefault="00DD7596" w:rsidP="007413DD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користуватися офісною технікою, місцями загального користування;</w:t>
      </w:r>
    </w:p>
    <w:p w14:paraId="3431BFF5" w14:textId="61AF5AA9" w:rsidR="00DD7596" w:rsidRPr="00E80D95" w:rsidRDefault="00DD7596" w:rsidP="007413DD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споживати надані Виконавцем чай, каву, воду, солодощі, використовувати канцелярські товари тощо.</w:t>
      </w:r>
    </w:p>
    <w:p w14:paraId="1F35F018" w14:textId="7B2A792F" w:rsidR="00501204" w:rsidRPr="00E80D95" w:rsidRDefault="00501204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УКЛАДЕННЯ ЗМІНА ТА РОЗІРВАННЯ ДОГОВОРУ</w:t>
      </w:r>
    </w:p>
    <w:p w14:paraId="2BAE031B" w14:textId="0316093E" w:rsidR="00501204" w:rsidRPr="00E80D95" w:rsidRDefault="00501204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Договір укладається шляхом приєднання Замовника до цього Договору.</w:t>
      </w:r>
    </w:p>
    <w:p w14:paraId="365F5A40" w14:textId="4C599320" w:rsidR="00501204" w:rsidRPr="00E80D95" w:rsidRDefault="00501204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Договір може бути розірвано лише за згодою Сторін або рішенням Виконавця.  Відмова від надання Послуг коворкінгу, припинення надання Послуг коворкінгу тощо не є зміною або розірванням Договору.</w:t>
      </w:r>
    </w:p>
    <w:p w14:paraId="49E08F41" w14:textId="15803721" w:rsidR="00DD7596" w:rsidRPr="00E80D95" w:rsidRDefault="00DD7596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530A4" w:rsidRPr="00E80D95">
        <w:rPr>
          <w:rFonts w:ascii="Times New Roman" w:hAnsi="Times New Roman" w:cs="Times New Roman"/>
          <w:sz w:val="28"/>
          <w:szCs w:val="28"/>
        </w:rPr>
        <w:t>НАДАННЯ</w:t>
      </w:r>
      <w:r w:rsidRPr="00E80D95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F530A4" w:rsidRPr="00E80D95">
        <w:rPr>
          <w:rFonts w:ascii="Times New Roman" w:hAnsi="Times New Roman" w:cs="Times New Roman"/>
          <w:sz w:val="28"/>
          <w:szCs w:val="28"/>
        </w:rPr>
        <w:t xml:space="preserve"> КОВОРКІНГУ</w:t>
      </w:r>
    </w:p>
    <w:p w14:paraId="72CFA1A9" w14:textId="477648F0" w:rsidR="00AE2B6D" w:rsidRPr="00E80D95" w:rsidRDefault="00AE2B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D95">
        <w:rPr>
          <w:rFonts w:ascii="Times New Roman" w:hAnsi="Times New Roman" w:cs="Times New Roman"/>
          <w:sz w:val="28"/>
          <w:szCs w:val="28"/>
        </w:rPr>
        <w:t>Замовлення Послуг коворкінгу відбувається шляхом повідомлення Замовником Виконавця про бажання скористатись Послугою коворкінгу та згодою оплатити обраний Пакет послуг в повному обсязі , якщо інше не випливатиме з Договору. Повідомлення Замовником Виконавця про бажання скористатись Послугою коворкінгу може відбуватись письмово, в тому числі шляхом підписання заяви про приєднання до договору, електронною поштою або іншими засобами зв’язку, що дозволяють встановити волевиявлення Сторін.</w:t>
      </w:r>
    </w:p>
    <w:p w14:paraId="1FD90564" w14:textId="4D106EF9" w:rsidR="00AE2B6D" w:rsidRPr="00E80D95" w:rsidRDefault="00AE2B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D95">
        <w:rPr>
          <w:rFonts w:ascii="Times New Roman" w:hAnsi="Times New Roman" w:cs="Times New Roman"/>
          <w:sz w:val="28"/>
          <w:szCs w:val="28"/>
        </w:rPr>
        <w:lastRenderedPageBreak/>
        <w:t>Замовлення може також відбуватися конклюдентними діями: якщо Замовник зробив замовлення вказаного Пакету послуг на наступний строк, який він таким чином сплатив.</w:t>
      </w:r>
    </w:p>
    <w:p w14:paraId="0A7E2B8A" w14:textId="4B18E2A4" w:rsidR="00AE2B6D" w:rsidRPr="00E80D95" w:rsidRDefault="00FC63D8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Замовлення вважається зробленим, Замовник має право отримати Послуги коворкінгу за умови попередньої сплати повної вартості за відповідний Пакет послуг, якщо Виконавець не прийме інше рішення. </w:t>
      </w:r>
    </w:p>
    <w:p w14:paraId="7B7BF4B1" w14:textId="0642ED4A" w:rsidR="00FC63D8" w:rsidRPr="00E80D95" w:rsidRDefault="00FC63D8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Якщо це передбачено Договором Пакету послуг, або якщо Замовник замовив Пакет послуг для двох і більше фізичних осіб, Замовник може призначити Користувачів. В такому випадку Замовник має повідомляти Виконавця про таких Користувачів та надати Виконавцю ті відомості про них</w:t>
      </w:r>
      <w:r w:rsidR="00080867" w:rsidRPr="00E80D95">
        <w:rPr>
          <w:rFonts w:ascii="Times New Roman" w:hAnsi="Times New Roman" w:cs="Times New Roman"/>
          <w:sz w:val="28"/>
          <w:szCs w:val="28"/>
        </w:rPr>
        <w:t>, які дозволяють їх ідентифікувати. Якщо Замовник бажає змінити чи додати нових Користувачів, він має попередньо повідомити про це Виконавця.</w:t>
      </w:r>
    </w:p>
    <w:p w14:paraId="115525D8" w14:textId="77777777" w:rsidR="00080867" w:rsidRPr="00E80D95" w:rsidRDefault="00080867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Послуги коворкінгу починають надаватись з моменту укладання Договору та повної оплати або іншого моменту за погодженням Сторін.</w:t>
      </w:r>
    </w:p>
    <w:p w14:paraId="66FD0A68" w14:textId="77777777" w:rsidR="00806524" w:rsidRDefault="00080867" w:rsidP="00806524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Замовник може замовити один або декілька наступних Пакетів послуг:</w:t>
      </w:r>
    </w:p>
    <w:p w14:paraId="7D7DD6BD" w14:textId="1031F126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Стандартне місце:</w:t>
      </w:r>
    </w:p>
    <w:p w14:paraId="5FA41E9B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годину – 60 грн. 00 коп.</w:t>
      </w:r>
    </w:p>
    <w:p w14:paraId="36370A55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50 год – 2500 грн. 00 коп.</w:t>
      </w:r>
    </w:p>
    <w:p w14:paraId="7894398A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100 год – 4500 грн. 00 коп.</w:t>
      </w:r>
    </w:p>
    <w:p w14:paraId="69705B17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день – 350 грн. 00 коп.</w:t>
      </w:r>
    </w:p>
    <w:p w14:paraId="16637A38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10 днів – 3150 грн. 00 коп.</w:t>
      </w:r>
    </w:p>
    <w:p w14:paraId="376FCE7A" w14:textId="77777777" w:rsid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місяць (22 робочих дня) – 5900 грн. 00 коп.</w:t>
      </w:r>
    </w:p>
    <w:p w14:paraId="1E584FDE" w14:textId="712BC6A0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Закріплене  місце:</w:t>
      </w:r>
    </w:p>
    <w:p w14:paraId="3CFCC786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місяць (22 робочих дня) – 6500 грн. 00 коп.</w:t>
      </w:r>
    </w:p>
    <w:p w14:paraId="487F36C9" w14:textId="77777777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Переговорна кімната:</w:t>
      </w:r>
    </w:p>
    <w:p w14:paraId="536589BF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годину – 250 грн. 00 коп.</w:t>
      </w:r>
    </w:p>
    <w:p w14:paraId="79623E39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день – 1500 грн. 00 коп.</w:t>
      </w:r>
    </w:p>
    <w:p w14:paraId="48FA08BE" w14:textId="77777777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524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>-кімната:</w:t>
      </w:r>
    </w:p>
    <w:p w14:paraId="3B2E3A90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-      За 1 годину – 100 грн. 00 коп.</w:t>
      </w:r>
    </w:p>
    <w:p w14:paraId="77898279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lastRenderedPageBreak/>
        <w:t>-      За 1 день – 700 грн. 00 коп.</w:t>
      </w:r>
    </w:p>
    <w:p w14:paraId="715F45D4" w14:textId="77777777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Оренда тераси:</w:t>
      </w:r>
    </w:p>
    <w:p w14:paraId="6F06C92E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 xml:space="preserve">-      За 1 год – 500 грн. 00 </w:t>
      </w:r>
      <w:proofErr w:type="spellStart"/>
      <w:r w:rsidRPr="00806524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 xml:space="preserve"> (мінімальний час оренди – 4 год)</w:t>
      </w:r>
    </w:p>
    <w:p w14:paraId="7260CA97" w14:textId="77777777" w:rsidR="00806524" w:rsidRPr="00806524" w:rsidRDefault="00806524" w:rsidP="0080652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Офіс день:</w:t>
      </w:r>
    </w:p>
    <w:p w14:paraId="0648FDD1" w14:textId="77777777" w:rsidR="00806524" w:rsidRPr="00806524" w:rsidRDefault="00806524" w:rsidP="00806524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Абонемент на день:</w:t>
      </w:r>
    </w:p>
    <w:p w14:paraId="393DF140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 xml:space="preserve">-      2-5 </w:t>
      </w:r>
      <w:proofErr w:type="spellStart"/>
      <w:r w:rsidRPr="008065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>. – 500 грн. 00 коп.</w:t>
      </w:r>
    </w:p>
    <w:p w14:paraId="185CF22E" w14:textId="77777777" w:rsidR="00806524" w:rsidRPr="00806524" w:rsidRDefault="00806524" w:rsidP="0080652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 xml:space="preserve">-      5-8 </w:t>
      </w:r>
      <w:proofErr w:type="spellStart"/>
      <w:r w:rsidRPr="008065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>. – 800 грн.00 коп.</w:t>
      </w:r>
    </w:p>
    <w:p w14:paraId="40C37E97" w14:textId="77777777" w:rsidR="00806524" w:rsidRDefault="00806524" w:rsidP="00806524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Абонемент на 10 днів:</w:t>
      </w:r>
    </w:p>
    <w:p w14:paraId="6CC36E5B" w14:textId="206D7B97" w:rsidR="00806524" w:rsidRPr="00806524" w:rsidRDefault="00806524" w:rsidP="0080652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 xml:space="preserve">-      2-5 </w:t>
      </w:r>
      <w:proofErr w:type="spellStart"/>
      <w:r w:rsidRPr="008065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>. - 4500 грн. 00 коп.</w:t>
      </w:r>
    </w:p>
    <w:p w14:paraId="6937B2E9" w14:textId="63A6B74C" w:rsidR="003D7D75" w:rsidRPr="00E80D95" w:rsidRDefault="003D7D75" w:rsidP="00806524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696">
        <w:rPr>
          <w:rFonts w:ascii="Times New Roman" w:hAnsi="Times New Roman" w:cs="Times New Roman"/>
          <w:sz w:val="28"/>
          <w:szCs w:val="28"/>
        </w:rPr>
        <w:t>Виконавець на свій вибір в межах будь якого</w:t>
      </w:r>
      <w:r w:rsidRPr="00E80D95">
        <w:rPr>
          <w:rFonts w:ascii="Times New Roman" w:hAnsi="Times New Roman" w:cs="Times New Roman"/>
          <w:sz w:val="28"/>
          <w:szCs w:val="28"/>
        </w:rPr>
        <w:t xml:space="preserve"> із зазначених вище пакетів послуг може надавати Користувачам Додаткові послуги.</w:t>
      </w:r>
    </w:p>
    <w:p w14:paraId="2730833D" w14:textId="6BE8A3D9" w:rsidR="003D7D75" w:rsidRPr="00E80D95" w:rsidRDefault="003D7D75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Виконавець забезпечує регулярне прибирання території Коворкінгу, постійну наявність доступу до мережі </w:t>
      </w:r>
      <w:r w:rsidRPr="00E80D9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80D95">
        <w:rPr>
          <w:rFonts w:ascii="Times New Roman" w:hAnsi="Times New Roman" w:cs="Times New Roman"/>
          <w:sz w:val="28"/>
          <w:szCs w:val="28"/>
        </w:rPr>
        <w:t>-</w:t>
      </w:r>
      <w:r w:rsidR="007413D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413DD">
        <w:rPr>
          <w:rFonts w:ascii="Times New Roman" w:hAnsi="Times New Roman" w:cs="Times New Roman"/>
          <w:sz w:val="28"/>
          <w:szCs w:val="28"/>
        </w:rPr>
        <w:t>і</w:t>
      </w:r>
      <w:r w:rsidR="00845DE0" w:rsidRPr="00E80D95">
        <w:rPr>
          <w:rFonts w:ascii="Times New Roman" w:hAnsi="Times New Roman" w:cs="Times New Roman"/>
          <w:sz w:val="28"/>
          <w:szCs w:val="28"/>
        </w:rPr>
        <w:t>, справність системи кондиціонування, постійну наявність електроенергії та протягом розумного часу усуває можливі недоліки, що можуть виникнути на території Коворкінгу.</w:t>
      </w:r>
    </w:p>
    <w:p w14:paraId="1B118F10" w14:textId="77777777" w:rsidR="00845DE0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На території може здійснюватися відеоспостереження.</w:t>
      </w:r>
    </w:p>
    <w:p w14:paraId="4664318E" w14:textId="0BAA0AF2" w:rsidR="00845DE0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Замовник не має права передавати третій особі свої права, надані йому Договором. </w:t>
      </w:r>
    </w:p>
    <w:p w14:paraId="15729DE3" w14:textId="476CBFB1" w:rsidR="00845DE0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Користувач не має права виносити за межі території Коворкінгу обладнання, устаткування та інше майно, яке знаходиться на території Коворкінгу та не належить цьому Користувачу.</w:t>
      </w:r>
    </w:p>
    <w:p w14:paraId="3202C1F1" w14:textId="6FE9355D" w:rsidR="00845DE0" w:rsidRPr="00E80D95" w:rsidRDefault="0082096D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Права та обов’язки Виконавця.</w:t>
      </w:r>
    </w:p>
    <w:p w14:paraId="6F7F06FD" w14:textId="04B35CE9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Виконавець зобов’язаний:</w:t>
      </w:r>
    </w:p>
    <w:p w14:paraId="0C92D67C" w14:textId="6454DBE0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З</w:t>
      </w:r>
      <w:r w:rsidR="0082096D" w:rsidRPr="00E80D95">
        <w:rPr>
          <w:rFonts w:ascii="Times New Roman" w:hAnsi="Times New Roman" w:cs="Times New Roman"/>
          <w:sz w:val="28"/>
          <w:szCs w:val="28"/>
        </w:rPr>
        <w:t>абезпечувати безперешкодне отримання Послуг Замовником на умовах цього Договору;</w:t>
      </w:r>
    </w:p>
    <w:p w14:paraId="1775A7E4" w14:textId="31DD8DBD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регулярне прибирання Приміщення коворкінгу;</w:t>
      </w:r>
    </w:p>
    <w:p w14:paraId="27CE5C7C" w14:textId="7D7955E6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Не </w:t>
      </w:r>
      <w:r w:rsidR="0082096D" w:rsidRPr="00E80D95">
        <w:rPr>
          <w:rFonts w:ascii="Times New Roman" w:hAnsi="Times New Roman" w:cs="Times New Roman"/>
          <w:sz w:val="28"/>
          <w:szCs w:val="28"/>
        </w:rPr>
        <w:t>вчиняти дій, які б перешкоджали Замовнику отримувати Послуги на умовах цього Договору.</w:t>
      </w:r>
    </w:p>
    <w:p w14:paraId="60295108" w14:textId="77777777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Виконавець має право:</w:t>
      </w:r>
    </w:p>
    <w:p w14:paraId="004A9A7F" w14:textId="07313D98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lastRenderedPageBreak/>
        <w:t xml:space="preserve">Контролювати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стан та мету використання території коворкінгу;</w:t>
      </w:r>
    </w:p>
    <w:p w14:paraId="660644F4" w14:textId="3D2F1CF7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Виступати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з ініціативою щодо внесення змін до цього Договору або його розірвання;</w:t>
      </w:r>
    </w:p>
    <w:p w14:paraId="785A743E" w14:textId="1A97021E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контроль за станом Приміщення та Обладнання шляхом візуального обстеження;</w:t>
      </w:r>
    </w:p>
    <w:p w14:paraId="0C69ED1F" w14:textId="5918CD50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Вимагати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від Замовника усунення погіршень майна, відшкодування витрат та сплати штрафів;</w:t>
      </w:r>
    </w:p>
    <w:p w14:paraId="264ED4A5" w14:textId="5B88AE8B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відеоспостереження на території коворкінгу;</w:t>
      </w:r>
    </w:p>
    <w:p w14:paraId="2C84332D" w14:textId="10E1D28B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У </w:t>
      </w:r>
      <w:r w:rsidR="0082096D" w:rsidRPr="00E80D95">
        <w:rPr>
          <w:rFonts w:ascii="Times New Roman" w:hAnsi="Times New Roman" w:cs="Times New Roman"/>
          <w:sz w:val="28"/>
          <w:szCs w:val="28"/>
        </w:rPr>
        <w:t>випадку відсутності вільних робочих місць, розташованих на території Приміщення коворкінгу, прийняти до виконання замовлення Замовника у будь-який інший день за умови наявності вільних робочих місць та в рамках робочого часу Виконавця;</w:t>
      </w:r>
    </w:p>
    <w:p w14:paraId="0620AD96" w14:textId="77777777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Виконавець не несе відповідальності за збереження особистих речей Замовника та інших відвідувачів на території коворкінгу.</w:t>
      </w:r>
    </w:p>
    <w:p w14:paraId="33D54370" w14:textId="417DBA2C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Виконавець не несе відповідальності за будь-які незручності, в тому числі перебої з електропостачанням, наявністю доступу до мережі Інтернет, справністю системи кондиціонування, підтриманням температурного режиму, що не залежать від волі Виконавця.</w:t>
      </w:r>
    </w:p>
    <w:p w14:paraId="1174C346" w14:textId="18351CDC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З метою забезпечення доступу до території коворкінгу Виконавець може забезпечити Замовника, ключами та/або карткою, що надає можливість доступу до Приміщення коворкінгу. Замовник не має права передавати ключі та картку третім особам без попередньої письмової згоди Виконавця.</w:t>
      </w:r>
    </w:p>
    <w:p w14:paraId="48A0ED6D" w14:textId="01B3BC65" w:rsidR="0082096D" w:rsidRPr="00E80D95" w:rsidRDefault="0082096D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Права та обов</w:t>
      </w:r>
      <w:r w:rsidR="00E80D95">
        <w:rPr>
          <w:rFonts w:ascii="Times New Roman" w:hAnsi="Times New Roman" w:cs="Times New Roman"/>
          <w:sz w:val="28"/>
          <w:szCs w:val="28"/>
        </w:rPr>
        <w:t>’</w:t>
      </w:r>
      <w:r w:rsidRPr="00E80D95">
        <w:rPr>
          <w:rFonts w:ascii="Times New Roman" w:hAnsi="Times New Roman" w:cs="Times New Roman"/>
          <w:sz w:val="28"/>
          <w:szCs w:val="28"/>
        </w:rPr>
        <w:t>язки замовника</w:t>
      </w:r>
    </w:p>
    <w:p w14:paraId="1BAF12F1" w14:textId="77777777" w:rsidR="0082096D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Замовник зобов’язаний: </w:t>
      </w:r>
    </w:p>
    <w:p w14:paraId="2FC5C123" w14:textId="0E9F64C6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Користуватися </w:t>
      </w:r>
      <w:r w:rsidR="0082096D" w:rsidRPr="00E80D95">
        <w:rPr>
          <w:rFonts w:ascii="Times New Roman" w:hAnsi="Times New Roman" w:cs="Times New Roman"/>
          <w:sz w:val="28"/>
          <w:szCs w:val="28"/>
        </w:rPr>
        <w:t xml:space="preserve">робочим місцем за призначенням та виключно з метою здійснення своєї особистої, в тому числі </w:t>
      </w:r>
      <w:r w:rsidR="007413DD" w:rsidRPr="00D17391">
        <w:rPr>
          <w:rFonts w:ascii="Times New Roman" w:hAnsi="Times New Roman" w:cs="Times New Roman"/>
          <w:sz w:val="28"/>
          <w:szCs w:val="28"/>
        </w:rPr>
        <w:t>індивідуальн</w:t>
      </w:r>
      <w:r w:rsidR="007413DD">
        <w:rPr>
          <w:rFonts w:ascii="Times New Roman" w:hAnsi="Times New Roman" w:cs="Times New Roman"/>
          <w:sz w:val="28"/>
          <w:szCs w:val="28"/>
        </w:rPr>
        <w:t>ої</w:t>
      </w:r>
      <w:r w:rsidR="007413DD" w:rsidRPr="00D17391">
        <w:rPr>
          <w:rFonts w:ascii="Times New Roman" w:hAnsi="Times New Roman" w:cs="Times New Roman"/>
          <w:sz w:val="28"/>
          <w:szCs w:val="28"/>
        </w:rPr>
        <w:t>, господарськ</w:t>
      </w:r>
      <w:r w:rsidR="007413DD">
        <w:rPr>
          <w:rFonts w:ascii="Times New Roman" w:hAnsi="Times New Roman" w:cs="Times New Roman"/>
          <w:sz w:val="28"/>
          <w:szCs w:val="28"/>
        </w:rPr>
        <w:t>ої</w:t>
      </w:r>
      <w:r w:rsidR="007413DD" w:rsidRPr="00D17391">
        <w:rPr>
          <w:rFonts w:ascii="Times New Roman" w:hAnsi="Times New Roman" w:cs="Times New Roman"/>
          <w:sz w:val="28"/>
          <w:szCs w:val="28"/>
        </w:rPr>
        <w:t>, творч</w:t>
      </w:r>
      <w:r w:rsidR="007413DD">
        <w:rPr>
          <w:rFonts w:ascii="Times New Roman" w:hAnsi="Times New Roman" w:cs="Times New Roman"/>
          <w:sz w:val="28"/>
          <w:szCs w:val="28"/>
        </w:rPr>
        <w:t>ої</w:t>
      </w:r>
      <w:r w:rsidR="007413DD" w:rsidRPr="00D17391">
        <w:rPr>
          <w:rFonts w:ascii="Times New Roman" w:hAnsi="Times New Roman" w:cs="Times New Roman"/>
          <w:sz w:val="28"/>
          <w:szCs w:val="28"/>
        </w:rPr>
        <w:t xml:space="preserve"> або інш</w:t>
      </w:r>
      <w:r w:rsidR="007413DD">
        <w:rPr>
          <w:rFonts w:ascii="Times New Roman" w:hAnsi="Times New Roman" w:cs="Times New Roman"/>
          <w:sz w:val="28"/>
          <w:szCs w:val="28"/>
        </w:rPr>
        <w:t>ої</w:t>
      </w:r>
      <w:r w:rsidR="007413DD" w:rsidRPr="00D17391">
        <w:rPr>
          <w:rFonts w:ascii="Times New Roman" w:hAnsi="Times New Roman" w:cs="Times New Roman"/>
          <w:sz w:val="28"/>
          <w:szCs w:val="28"/>
        </w:rPr>
        <w:t xml:space="preserve">, </w:t>
      </w:r>
      <w:r w:rsidR="007413DD">
        <w:rPr>
          <w:rFonts w:ascii="Times New Roman" w:hAnsi="Times New Roman" w:cs="Times New Roman"/>
          <w:sz w:val="28"/>
          <w:szCs w:val="28"/>
        </w:rPr>
        <w:t xml:space="preserve">що </w:t>
      </w:r>
      <w:r w:rsidR="007413DD" w:rsidRPr="00D17391">
        <w:rPr>
          <w:rFonts w:ascii="Times New Roman" w:hAnsi="Times New Roman" w:cs="Times New Roman"/>
          <w:sz w:val="28"/>
          <w:szCs w:val="28"/>
        </w:rPr>
        <w:t>не заборонен</w:t>
      </w:r>
      <w:r w:rsidR="007413DD">
        <w:rPr>
          <w:rFonts w:ascii="Times New Roman" w:hAnsi="Times New Roman" w:cs="Times New Roman"/>
          <w:sz w:val="28"/>
          <w:szCs w:val="28"/>
        </w:rPr>
        <w:t>а</w:t>
      </w:r>
      <w:r w:rsidR="007413DD" w:rsidRPr="00D17391">
        <w:rPr>
          <w:rFonts w:ascii="Times New Roman" w:hAnsi="Times New Roman" w:cs="Times New Roman"/>
          <w:sz w:val="28"/>
          <w:szCs w:val="28"/>
        </w:rPr>
        <w:t xml:space="preserve"> чинним законодавством України, діяльніст</w:t>
      </w:r>
      <w:r w:rsidR="007413DD">
        <w:rPr>
          <w:rFonts w:ascii="Times New Roman" w:hAnsi="Times New Roman" w:cs="Times New Roman"/>
          <w:sz w:val="28"/>
          <w:szCs w:val="28"/>
        </w:rPr>
        <w:t>ю;</w:t>
      </w:r>
    </w:p>
    <w:p w14:paraId="467242B1" w14:textId="0B39E9C3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Користуватися </w:t>
      </w:r>
      <w:r w:rsidR="0082096D" w:rsidRPr="00E80D95">
        <w:rPr>
          <w:rFonts w:ascii="Times New Roman" w:hAnsi="Times New Roman" w:cs="Times New Roman"/>
          <w:sz w:val="28"/>
          <w:szCs w:val="28"/>
        </w:rPr>
        <w:t>робочим місцем особисто та не передавати його у користування третім особам;</w:t>
      </w:r>
    </w:p>
    <w:p w14:paraId="43F77DE6" w14:textId="1DE39F0D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Повернути </w:t>
      </w:r>
      <w:r w:rsidR="0082096D" w:rsidRPr="00E80D95">
        <w:rPr>
          <w:rFonts w:ascii="Times New Roman" w:hAnsi="Times New Roman" w:cs="Times New Roman"/>
          <w:sz w:val="28"/>
          <w:szCs w:val="28"/>
        </w:rPr>
        <w:t>робоче місце Виконавцю в такому самому стані, в якому воно було отримано (з урахуванням нормального зносу), протягом 1 (одного) календарного дня після надання послуг Виконавцем;</w:t>
      </w:r>
    </w:p>
    <w:p w14:paraId="53C51F4D" w14:textId="46304122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Своєчасно </w:t>
      </w:r>
      <w:r w:rsidR="0082096D" w:rsidRPr="00E80D95">
        <w:rPr>
          <w:rFonts w:ascii="Times New Roman" w:hAnsi="Times New Roman" w:cs="Times New Roman"/>
          <w:sz w:val="28"/>
          <w:szCs w:val="28"/>
        </w:rPr>
        <w:t>і в повному обсязі оплачувати отримання Послуг;</w:t>
      </w:r>
    </w:p>
    <w:p w14:paraId="6E183B4D" w14:textId="53FDCCA3" w:rsidR="0082096D" w:rsidRPr="00E80D95" w:rsidRDefault="0082096D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="00E80D95" w:rsidRPr="00E80D95"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Pr="00E80D95">
        <w:rPr>
          <w:rFonts w:ascii="Times New Roman" w:hAnsi="Times New Roman" w:cs="Times New Roman"/>
          <w:sz w:val="28"/>
          <w:szCs w:val="28"/>
        </w:rPr>
        <w:t xml:space="preserve">збереження робочого місця, запобігати його пошкодженню і псуванню, тримати надане робоче місце в порядку, передбаченому санітарними нормами та правилами пожежної безпеки, підтримувати робоче в належному стані, не гіршому, ніж на момент отримання Послуг, з урахуванням нормального фізичного зносу; </w:t>
      </w:r>
    </w:p>
    <w:p w14:paraId="19C16163" w14:textId="08692637" w:rsidR="0082096D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 xml:space="preserve">заходи протипожежної безпеки‚ дотримуватися протипожежних правил, вимог безпеки, санітарно-гігієнічних вимог, а також правил користування тепловою та електричною енергією‚ не допускати перевантаження електромереж; </w:t>
      </w:r>
    </w:p>
    <w:p w14:paraId="08BC8CA3" w14:textId="77777777" w:rsidR="007413DD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У </w:t>
      </w:r>
      <w:r w:rsidR="0082096D" w:rsidRPr="00E80D95">
        <w:rPr>
          <w:rFonts w:ascii="Times New Roman" w:hAnsi="Times New Roman" w:cs="Times New Roman"/>
          <w:sz w:val="28"/>
          <w:szCs w:val="28"/>
        </w:rPr>
        <w:t>разі припинення або розірвання цього Договору повернути Виконавцю робоче місце в належному стані, не гіршому, ніж на момент надання послуги, з урахуванням нормального фізичного зносу, та відшкодувати Виконавцю збитки в разі погіршення стану або втрати (повної або часткової) майна, яке становить предмет надання Послуг. У разі виникнення погіршень майна Виконавця з вини Замовника, Замовник зобов’язаний протягом 7 (семи) календарних днів з дня їхнього виявлення або в інший строк, встановлений Сторонами, за вибором Виконавця:</w:t>
      </w:r>
    </w:p>
    <w:p w14:paraId="5CDAF5BC" w14:textId="77777777" w:rsidR="007413DD" w:rsidRDefault="0082096D" w:rsidP="007413DD">
      <w:pPr>
        <w:pStyle w:val="a3"/>
        <w:numPr>
          <w:ilvl w:val="1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усунути погіршення (відновити стан) майна; </w:t>
      </w:r>
    </w:p>
    <w:p w14:paraId="606E5DB5" w14:textId="77777777" w:rsidR="007413DD" w:rsidRDefault="0082096D" w:rsidP="007413DD">
      <w:pPr>
        <w:pStyle w:val="a3"/>
        <w:numPr>
          <w:ilvl w:val="1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замінити майно на аналогічне нове майно; </w:t>
      </w:r>
    </w:p>
    <w:p w14:paraId="7D6A81D1" w14:textId="77777777" w:rsidR="007413DD" w:rsidRDefault="0082096D" w:rsidP="007413DD">
      <w:pPr>
        <w:pStyle w:val="a3"/>
        <w:numPr>
          <w:ilvl w:val="1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відшкодувати Виконавцю витрати на придбання нового майна. </w:t>
      </w:r>
    </w:p>
    <w:p w14:paraId="1537D228" w14:textId="050DCC7D" w:rsidR="00871701" w:rsidRPr="007413DD" w:rsidRDefault="0082096D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DD">
        <w:rPr>
          <w:rFonts w:ascii="Times New Roman" w:hAnsi="Times New Roman" w:cs="Times New Roman"/>
          <w:sz w:val="28"/>
          <w:szCs w:val="28"/>
        </w:rPr>
        <w:t xml:space="preserve">У разі виникнення погіршень майна Виконавця не з вини Замовника, Замовник не несе відповідальності за такі погіршення. Про виявлені погіршень майна Сторони складають відповідний акт. У разі необґрунтованої відмови </w:t>
      </w:r>
      <w:r w:rsidRPr="007413DD">
        <w:rPr>
          <w:rFonts w:ascii="Times New Roman" w:hAnsi="Times New Roman" w:cs="Times New Roman"/>
          <w:sz w:val="28"/>
          <w:szCs w:val="28"/>
        </w:rPr>
        <w:lastRenderedPageBreak/>
        <w:t xml:space="preserve">Замовника від підписання акту, акт, підписаний лише Виконавцем, буде вважатися оформленим належним чином; </w:t>
      </w:r>
    </w:p>
    <w:p w14:paraId="67513552" w14:textId="77777777" w:rsidR="00806524" w:rsidRDefault="0082096D" w:rsidP="00806524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="00E80D95" w:rsidRPr="00E80D95">
        <w:rPr>
          <w:rFonts w:ascii="Times New Roman" w:hAnsi="Times New Roman" w:cs="Times New Roman"/>
          <w:sz w:val="28"/>
          <w:szCs w:val="28"/>
        </w:rPr>
        <w:t xml:space="preserve">Дотримуватися </w:t>
      </w:r>
      <w:r w:rsidRPr="00E80D95">
        <w:rPr>
          <w:rFonts w:ascii="Times New Roman" w:hAnsi="Times New Roman" w:cs="Times New Roman"/>
          <w:sz w:val="28"/>
          <w:szCs w:val="28"/>
        </w:rPr>
        <w:t xml:space="preserve">правил поведінки та норм чинного законодавства (в тому числі стосовно поводження у громадських місцях) та виконувати правила особистого спілкування з іншими особами, поводитися чемно та не провокувати конфліктні ситуації на території коворкінгу; </w:t>
      </w:r>
    </w:p>
    <w:p w14:paraId="1D43F846" w14:textId="0358235C" w:rsidR="00806524" w:rsidRPr="00806524" w:rsidRDefault="00806524" w:rsidP="00806524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Замовник повинен використовувати Пакети послуг відповідно до термінів використання зазначених в Договорі:</w:t>
      </w:r>
    </w:p>
    <w:p w14:paraId="5706E7E2" w14:textId="77777777" w:rsidR="00806524" w:rsidRDefault="00806524" w:rsidP="00806524">
      <w:pPr>
        <w:pStyle w:val="a3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Абонементи на 1 день- з 9:00-20:00 години відповідно до графіку роботи коворкінгу;</w:t>
      </w:r>
    </w:p>
    <w:p w14:paraId="730790F8" w14:textId="77777777" w:rsidR="00806524" w:rsidRDefault="00806524" w:rsidP="00806524">
      <w:pPr>
        <w:pStyle w:val="a3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Абонемент на 10 днів - протягом місяця з дати купівлі;</w:t>
      </w:r>
    </w:p>
    <w:p w14:paraId="31E93266" w14:textId="77777777" w:rsidR="00806524" w:rsidRDefault="00806524" w:rsidP="00806524">
      <w:pPr>
        <w:pStyle w:val="a3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>Абонемент на 1 місяць (22 робочих дня) та абонемент з закріпленим місцем- протягом півтора місяця з моменту купівлі;</w:t>
      </w:r>
    </w:p>
    <w:p w14:paraId="7A8D3193" w14:textId="0EB28E0D" w:rsidR="00806524" w:rsidRPr="00806524" w:rsidRDefault="00806524" w:rsidP="00806524">
      <w:pPr>
        <w:pStyle w:val="a3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06524">
        <w:rPr>
          <w:rFonts w:ascii="Times New Roman" w:hAnsi="Times New Roman" w:cs="Times New Roman"/>
          <w:sz w:val="28"/>
          <w:szCs w:val="28"/>
        </w:rPr>
        <w:t xml:space="preserve">Абонемент на 10 Офіс </w:t>
      </w:r>
      <w:proofErr w:type="spellStart"/>
      <w:r w:rsidRPr="00806524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806524">
        <w:rPr>
          <w:rFonts w:ascii="Times New Roman" w:hAnsi="Times New Roman" w:cs="Times New Roman"/>
          <w:sz w:val="28"/>
          <w:szCs w:val="28"/>
        </w:rPr>
        <w:t>-протягом місяця з дати купівлі.</w:t>
      </w:r>
    </w:p>
    <w:p w14:paraId="67D34ED1" w14:textId="77777777" w:rsidR="00871701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Замовник має право:</w:t>
      </w:r>
    </w:p>
    <w:p w14:paraId="4A263A7E" w14:textId="30B4802D" w:rsidR="00871701" w:rsidRPr="00E80D95" w:rsidRDefault="0082096D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</w:t>
      </w:r>
      <w:r w:rsidR="00E80D95" w:rsidRPr="00E80D95">
        <w:rPr>
          <w:rFonts w:ascii="Times New Roman" w:hAnsi="Times New Roman" w:cs="Times New Roman"/>
          <w:sz w:val="28"/>
          <w:szCs w:val="28"/>
        </w:rPr>
        <w:t xml:space="preserve">Отримувати </w:t>
      </w:r>
      <w:r w:rsidRPr="00E80D95">
        <w:rPr>
          <w:rFonts w:ascii="Times New Roman" w:hAnsi="Times New Roman" w:cs="Times New Roman"/>
          <w:sz w:val="28"/>
          <w:szCs w:val="28"/>
        </w:rPr>
        <w:t xml:space="preserve">Послуги у повному обсязі відповідно до умов цього Договору; </w:t>
      </w:r>
    </w:p>
    <w:p w14:paraId="058B5F34" w14:textId="593A23C6" w:rsidR="00871701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Приводити </w:t>
      </w:r>
      <w:r w:rsidR="0082096D" w:rsidRPr="00E80D95">
        <w:rPr>
          <w:rFonts w:ascii="Times New Roman" w:hAnsi="Times New Roman" w:cs="Times New Roman"/>
          <w:sz w:val="28"/>
          <w:szCs w:val="28"/>
        </w:rPr>
        <w:t xml:space="preserve">відвідувачів (третіх осіб, запрошених Замовником), з попередженням Виконавця про це (усно, письмово або електронною поштою). При цьому, Замовник несе відповідальність за дії відвідувачів та зобов’язаний компенсувати Виконавцю спричинені Замовником або відвідувачами Замовника збитки, в тому числі будь-які штрафні санкції, що накладені на Замовника будь-якими органами та/або організаціями у зв’язку з порушенням Замовником та/або відвідувачами Замовника вимог законодавства України на території коворкінгу. </w:t>
      </w:r>
    </w:p>
    <w:p w14:paraId="1DD11950" w14:textId="570B605F" w:rsidR="00871701" w:rsidRPr="00E80D95" w:rsidRDefault="0082096D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Замовник не має права: </w:t>
      </w:r>
    </w:p>
    <w:p w14:paraId="5AF41086" w14:textId="61E836F3" w:rsidR="00871701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Зберігати </w:t>
      </w:r>
      <w:r w:rsidR="0082096D" w:rsidRPr="00E80D95">
        <w:rPr>
          <w:rFonts w:ascii="Times New Roman" w:hAnsi="Times New Roman" w:cs="Times New Roman"/>
          <w:sz w:val="28"/>
          <w:szCs w:val="28"/>
        </w:rPr>
        <w:t xml:space="preserve">в Приміщенні речовини і предмети, обіг яких заборонено або обмежено законодавством України, споживати алкогольні та слабоалкогольні напої, палити тютюнові вироби, електронні сигарети тощо, а </w:t>
      </w:r>
      <w:r w:rsidR="0082096D" w:rsidRPr="00E80D95">
        <w:rPr>
          <w:rFonts w:ascii="Times New Roman" w:hAnsi="Times New Roman" w:cs="Times New Roman"/>
          <w:sz w:val="28"/>
          <w:szCs w:val="28"/>
        </w:rPr>
        <w:lastRenderedPageBreak/>
        <w:t>також перебувати на території коворкінгу у стані алкогольного або наркотичного сп'яніння;</w:t>
      </w:r>
    </w:p>
    <w:p w14:paraId="63B35C49" w14:textId="69C016B5" w:rsidR="00871701" w:rsidRPr="00E80D95" w:rsidRDefault="00E80D95" w:rsidP="007413DD">
      <w:pPr>
        <w:pStyle w:val="a3"/>
        <w:numPr>
          <w:ilvl w:val="2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Вино</w:t>
      </w:r>
      <w:r w:rsidR="0082096D" w:rsidRPr="00E80D95">
        <w:rPr>
          <w:rFonts w:ascii="Times New Roman" w:hAnsi="Times New Roman" w:cs="Times New Roman"/>
          <w:sz w:val="28"/>
          <w:szCs w:val="28"/>
        </w:rPr>
        <w:t xml:space="preserve">сити за межі території Приміщення будь-яке майно, що не належить Замовнику. </w:t>
      </w:r>
    </w:p>
    <w:p w14:paraId="06A60EA9" w14:textId="42367BFD" w:rsidR="00845DE0" w:rsidRPr="00E80D95" w:rsidRDefault="00845DE0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ВІДПОВІДАЛЬНІСТЬ СТОРІН</w:t>
      </w:r>
    </w:p>
    <w:p w14:paraId="2636EF16" w14:textId="303938EC" w:rsidR="00845DE0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У випадку порушення зобов'язання, що виникає з цього Договору, Сторона несе відповідальність, визначену цим Договором та (або) чинним в Україні законодавством.</w:t>
      </w:r>
    </w:p>
    <w:p w14:paraId="35761C8D" w14:textId="52E10CC7" w:rsidR="00845DE0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73D13124" w14:textId="77777777" w:rsidR="00871701" w:rsidRPr="00E80D95" w:rsidRDefault="00845DE0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D0D8C04" w14:textId="45C99450" w:rsidR="00871701" w:rsidRPr="00E80D95" w:rsidRDefault="00871701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СТРОК ДІЇ ДОГОВОРУ. ПОРЯДОК ВНЕСЕННЯ ЗМІН</w:t>
      </w:r>
    </w:p>
    <w:p w14:paraId="305C34FF" w14:textId="77777777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Акцепт оферти Замовником є підтвердженням укладення Договору на умовах оферти. </w:t>
      </w:r>
    </w:p>
    <w:p w14:paraId="267CF7AE" w14:textId="77777777" w:rsidR="007413DD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Договір набуває чинності з моменту його акцепту (оплати Послуг Замовником) та діє до моменту відмови однієї зі Сторін від Договору або з підстав, передбачених цим Договором та чинним законодавством. Закінчення строку дії замовленої позиції Послуг не означає припинення дії цього Договору. У разі продовження Замовником замовленої позиції Послуг, Договір вважається продовженим на відповідний строк з моменту оплати Замовником Послуг. При цьому, в разі продовження надання Послуг: </w:t>
      </w:r>
    </w:p>
    <w:p w14:paraId="28893412" w14:textId="329F58C7" w:rsidR="007413DD" w:rsidRDefault="00871701" w:rsidP="007413DD">
      <w:pPr>
        <w:pStyle w:val="a3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Договір вважається продовженим на умовах, що діють у відповідний період (на момент продовження, відновлення надання Послуг); </w:t>
      </w:r>
    </w:p>
    <w:p w14:paraId="633FF2C1" w14:textId="65026929" w:rsidR="00871701" w:rsidRPr="00E80D95" w:rsidRDefault="00871701" w:rsidP="007413DD">
      <w:pPr>
        <w:pStyle w:val="a3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Виконавець гарантує можливість надання Замовнику того ж робочого місця (робочих місць), яким користувався Замовник у попередньому періоді. </w:t>
      </w:r>
    </w:p>
    <w:p w14:paraId="3F0ED493" w14:textId="77777777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lastRenderedPageBreak/>
        <w:t xml:space="preserve">Виконавець має право вносити зміни в текст цього Договору на свій розсуд в будь-який момент. Такі зміни набувають юридичної сили з моменту їх оприлюднення на веб-сайті https://rivvorking.com.ua/. </w:t>
      </w:r>
    </w:p>
    <w:p w14:paraId="4CB82463" w14:textId="77777777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Замовник погоджується і визнає, що внесення змін до цієї Оферти тягне за собою внесення таких змін до вже до укладеного і діючого між Виконавцем та Замовником Договору, і ці зміни набирають чинності одночасно з внесенням таких змін в Оферту. </w:t>
      </w:r>
    </w:p>
    <w:p w14:paraId="24EFC1F1" w14:textId="2C5FE325" w:rsidR="00871701" w:rsidRPr="00E80D95" w:rsidRDefault="00871701" w:rsidP="007413DD">
      <w:pPr>
        <w:pStyle w:val="a3"/>
        <w:numPr>
          <w:ilvl w:val="0"/>
          <w:numId w:val="29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ВИРІШЕННЯ СПОРІВ</w:t>
      </w:r>
    </w:p>
    <w:p w14:paraId="28953B79" w14:textId="77777777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Усі спори, що виникають з цього Договору або пов'язані із ним, вирішуються шляхом переговорів між Сторонами. </w:t>
      </w:r>
    </w:p>
    <w:p w14:paraId="5F3D7E63" w14:textId="77777777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Досудове врегулювання спору відбувається шляхом переговорів між сторонами. У разі порушення або незгоди з умовами договору одна Сторона зобов’язана направити іншій письмову претензію у строк який не перевищує 10 днів з моменту виникнення спору. Інша сторона зобов’язана надати письмову відповідь на претензію у строк, що не перевищує 30 календарних днів. </w:t>
      </w:r>
    </w:p>
    <w:p w14:paraId="3131DEB9" w14:textId="6D5133CF" w:rsidR="00871701" w:rsidRPr="00E80D95" w:rsidRDefault="00871701" w:rsidP="007413DD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57B61A79" w14:textId="77777777" w:rsidR="007413DD" w:rsidRDefault="007413DD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6D13A8" w14:textId="77777777" w:rsidR="007413DD" w:rsidRDefault="007413DD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80C535" w14:textId="3E97E747" w:rsidR="001A6255" w:rsidRPr="00E80D95" w:rsidRDefault="00871701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Виконавець: ФОП Волошко Тетяна Ігорівна, 01133, м.</w:t>
      </w:r>
      <w:r w:rsidR="007413DD">
        <w:rPr>
          <w:rFonts w:ascii="Times New Roman" w:hAnsi="Times New Roman" w:cs="Times New Roman"/>
          <w:sz w:val="28"/>
          <w:szCs w:val="28"/>
        </w:rPr>
        <w:t xml:space="preserve"> </w:t>
      </w:r>
      <w:r w:rsidRPr="00E80D95">
        <w:rPr>
          <w:rFonts w:ascii="Times New Roman" w:hAnsi="Times New Roman" w:cs="Times New Roman"/>
          <w:sz w:val="28"/>
          <w:szCs w:val="28"/>
        </w:rPr>
        <w:t>Київ, Бульвар Лесі Українки, будинок 23, квартира 44</w:t>
      </w:r>
    </w:p>
    <w:p w14:paraId="239B85DB" w14:textId="0EED23A7" w:rsidR="00871701" w:rsidRPr="00E80D95" w:rsidRDefault="00871701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ЄДРПОУ: 2985214268</w:t>
      </w:r>
    </w:p>
    <w:p w14:paraId="3A7D7E1B" w14:textId="74BC18A9" w:rsidR="00871701" w:rsidRPr="00E80D95" w:rsidRDefault="00871701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Банк одержувач: АТ «Ощадбанк».</w:t>
      </w:r>
    </w:p>
    <w:p w14:paraId="6F0AF484" w14:textId="4AB57298" w:rsidR="00871701" w:rsidRPr="00E80D95" w:rsidRDefault="00871701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95">
        <w:rPr>
          <w:rFonts w:ascii="Times New Roman" w:hAnsi="Times New Roman" w:cs="Times New Roman"/>
          <w:sz w:val="28"/>
          <w:szCs w:val="28"/>
        </w:rPr>
        <w:t>Код банку:</w:t>
      </w:r>
    </w:p>
    <w:p w14:paraId="2DFA1FAA" w14:textId="67F6631B" w:rsidR="00871701" w:rsidRPr="00E80D95" w:rsidRDefault="00871701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D95">
        <w:rPr>
          <w:rFonts w:ascii="Times New Roman" w:hAnsi="Times New Roman" w:cs="Times New Roman"/>
          <w:sz w:val="28"/>
          <w:szCs w:val="28"/>
        </w:rPr>
        <w:t xml:space="preserve">Розрахунковий рахунок: </w:t>
      </w:r>
      <w:r w:rsidRPr="00E80D95">
        <w:rPr>
          <w:rFonts w:ascii="Times New Roman" w:hAnsi="Times New Roman" w:cs="Times New Roman"/>
          <w:sz w:val="28"/>
          <w:szCs w:val="28"/>
          <w:lang w:val="en-US"/>
        </w:rPr>
        <w:t>UA083226690</w:t>
      </w:r>
      <w:r w:rsidR="00E80D95" w:rsidRPr="00E80D95">
        <w:rPr>
          <w:rFonts w:ascii="Times New Roman" w:hAnsi="Times New Roman" w:cs="Times New Roman"/>
          <w:sz w:val="28"/>
          <w:szCs w:val="28"/>
          <w:lang w:val="en-US"/>
        </w:rPr>
        <w:t>000026002500650047</w:t>
      </w:r>
    </w:p>
    <w:p w14:paraId="7244FC6A" w14:textId="6745BB00" w:rsidR="00E80D95" w:rsidRPr="00E80D95" w:rsidRDefault="00E80D95" w:rsidP="00741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0D95" w:rsidRPr="00E8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CFA"/>
    <w:multiLevelType w:val="multilevel"/>
    <w:tmpl w:val="B2DC2C22"/>
    <w:styleLink w:val="1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" w15:restartNumberingAfterBreak="0">
    <w:nsid w:val="0C2771A3"/>
    <w:multiLevelType w:val="hybridMultilevel"/>
    <w:tmpl w:val="A21699BE"/>
    <w:lvl w:ilvl="0" w:tplc="8EB2C3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32C"/>
    <w:multiLevelType w:val="multilevel"/>
    <w:tmpl w:val="0422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CD7156"/>
    <w:multiLevelType w:val="multilevel"/>
    <w:tmpl w:val="781A03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 w15:restartNumberingAfterBreak="0">
    <w:nsid w:val="15980B09"/>
    <w:multiLevelType w:val="hybridMultilevel"/>
    <w:tmpl w:val="10304C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5CA"/>
    <w:multiLevelType w:val="multilevel"/>
    <w:tmpl w:val="53A8B278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6" w15:restartNumberingAfterBreak="0">
    <w:nsid w:val="1AC24427"/>
    <w:multiLevelType w:val="multilevel"/>
    <w:tmpl w:val="D8EEC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C55A5"/>
    <w:multiLevelType w:val="hybridMultilevel"/>
    <w:tmpl w:val="ABB485F6"/>
    <w:lvl w:ilvl="0" w:tplc="0422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</w:abstractNum>
  <w:abstractNum w:abstractNumId="8" w15:restartNumberingAfterBreak="0">
    <w:nsid w:val="1E880531"/>
    <w:multiLevelType w:val="multilevel"/>
    <w:tmpl w:val="C3C042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B964652"/>
    <w:multiLevelType w:val="hybridMultilevel"/>
    <w:tmpl w:val="FE908BD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C86B08"/>
    <w:multiLevelType w:val="multilevel"/>
    <w:tmpl w:val="B7A4B11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5A080A"/>
    <w:multiLevelType w:val="hybridMultilevel"/>
    <w:tmpl w:val="DFE028A4"/>
    <w:lvl w:ilvl="0" w:tplc="8EB2C3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C7264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3EF3"/>
    <w:multiLevelType w:val="multilevel"/>
    <w:tmpl w:val="3184EC72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4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3" w15:restartNumberingAfterBreak="0">
    <w:nsid w:val="4A35282B"/>
    <w:multiLevelType w:val="hybridMultilevel"/>
    <w:tmpl w:val="56AC8C02"/>
    <w:lvl w:ilvl="0" w:tplc="8EB2C33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C67621F"/>
    <w:multiLevelType w:val="multilevel"/>
    <w:tmpl w:val="1318C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D951BA0"/>
    <w:multiLevelType w:val="hybridMultilevel"/>
    <w:tmpl w:val="E69EC3DC"/>
    <w:lvl w:ilvl="0" w:tplc="8EB2C33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953F76"/>
    <w:multiLevelType w:val="hybridMultilevel"/>
    <w:tmpl w:val="B4D03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41F54"/>
    <w:multiLevelType w:val="hybridMultilevel"/>
    <w:tmpl w:val="0B4017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587F"/>
    <w:multiLevelType w:val="hybridMultilevel"/>
    <w:tmpl w:val="B3E4D59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772D09"/>
    <w:multiLevelType w:val="hybridMultilevel"/>
    <w:tmpl w:val="3D0A12FE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A07614"/>
    <w:multiLevelType w:val="hybridMultilevel"/>
    <w:tmpl w:val="6D885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612B"/>
    <w:multiLevelType w:val="hybridMultilevel"/>
    <w:tmpl w:val="DCB22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3B72"/>
    <w:multiLevelType w:val="multilevel"/>
    <w:tmpl w:val="53A8B278"/>
    <w:styleLink w:val="3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3" w15:restartNumberingAfterBreak="0">
    <w:nsid w:val="6A4B7EE9"/>
    <w:multiLevelType w:val="hybridMultilevel"/>
    <w:tmpl w:val="B2421FFC"/>
    <w:lvl w:ilvl="0" w:tplc="EC7264F0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8EB2C338">
      <w:start w:val="1"/>
      <w:numFmt w:val="bullet"/>
      <w:lvlText w:val="-"/>
      <w:lvlJc w:val="left"/>
      <w:pPr>
        <w:ind w:left="23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E434375"/>
    <w:multiLevelType w:val="hybridMultilevel"/>
    <w:tmpl w:val="5B26164A"/>
    <w:lvl w:ilvl="0" w:tplc="8EB2C338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91382C"/>
    <w:multiLevelType w:val="multilevel"/>
    <w:tmpl w:val="7D1ACF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7C79018A"/>
    <w:multiLevelType w:val="multilevel"/>
    <w:tmpl w:val="F00A4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CE242A8"/>
    <w:multiLevelType w:val="multilevel"/>
    <w:tmpl w:val="CF3CB3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EA13C96"/>
    <w:multiLevelType w:val="hybridMultilevel"/>
    <w:tmpl w:val="098CA682"/>
    <w:lvl w:ilvl="0" w:tplc="8EB2C33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FE0019F"/>
    <w:multiLevelType w:val="hybridMultilevel"/>
    <w:tmpl w:val="ED8235CE"/>
    <w:lvl w:ilvl="0" w:tplc="8EB2C33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3631269">
    <w:abstractNumId w:val="11"/>
  </w:num>
  <w:num w:numId="2" w16cid:durableId="987981214">
    <w:abstractNumId w:val="7"/>
  </w:num>
  <w:num w:numId="3" w16cid:durableId="1915234892">
    <w:abstractNumId w:val="19"/>
  </w:num>
  <w:num w:numId="4" w16cid:durableId="1716345786">
    <w:abstractNumId w:val="9"/>
  </w:num>
  <w:num w:numId="5" w16cid:durableId="2130199922">
    <w:abstractNumId w:val="20"/>
  </w:num>
  <w:num w:numId="6" w16cid:durableId="1348289785">
    <w:abstractNumId w:val="16"/>
  </w:num>
  <w:num w:numId="7" w16cid:durableId="1744372444">
    <w:abstractNumId w:val="18"/>
  </w:num>
  <w:num w:numId="8" w16cid:durableId="885260403">
    <w:abstractNumId w:val="21"/>
  </w:num>
  <w:num w:numId="9" w16cid:durableId="1276058461">
    <w:abstractNumId w:val="29"/>
  </w:num>
  <w:num w:numId="10" w16cid:durableId="1326973496">
    <w:abstractNumId w:val="17"/>
  </w:num>
  <w:num w:numId="11" w16cid:durableId="419371508">
    <w:abstractNumId w:val="25"/>
  </w:num>
  <w:num w:numId="12" w16cid:durableId="498741741">
    <w:abstractNumId w:val="5"/>
  </w:num>
  <w:num w:numId="13" w16cid:durableId="1696661715">
    <w:abstractNumId w:val="0"/>
  </w:num>
  <w:num w:numId="14" w16cid:durableId="1833719383">
    <w:abstractNumId w:val="2"/>
  </w:num>
  <w:num w:numId="15" w16cid:durableId="799806739">
    <w:abstractNumId w:val="5"/>
    <w:lvlOverride w:ilvl="0">
      <w:lvl w:ilvl="0">
        <w:start w:val="1"/>
        <w:numFmt w:val="bullet"/>
        <w:lvlText w:val="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591547393">
    <w:abstractNumId w:val="5"/>
    <w:lvlOverride w:ilvl="0">
      <w:lvl w:ilvl="0">
        <w:start w:val="5"/>
        <w:numFmt w:val="bullet"/>
        <w:lvlText w:val="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2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108542052">
    <w:abstractNumId w:val="5"/>
    <w:lvlOverride w:ilvl="0">
      <w:lvl w:ilvl="0">
        <w:start w:val="5"/>
        <w:numFmt w:val="bullet"/>
        <w:lvlText w:val=""/>
        <w:lvlJc w:val="left"/>
        <w:pPr>
          <w:ind w:left="2062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122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782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78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42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1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502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3862" w:hanging="2160"/>
        </w:pPr>
        <w:rPr>
          <w:rFonts w:hint="default"/>
        </w:rPr>
      </w:lvl>
    </w:lvlOverride>
  </w:num>
  <w:num w:numId="18" w16cid:durableId="1256090310">
    <w:abstractNumId w:val="5"/>
    <w:lvlOverride w:ilvl="0">
      <w:lvl w:ilvl="0">
        <w:start w:val="5"/>
        <w:numFmt w:val="bullet"/>
        <w:lvlText w:val=""/>
        <w:lvlJc w:val="left"/>
        <w:pPr>
          <w:ind w:left="2062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122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782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78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42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1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502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3862" w:hanging="2160"/>
        </w:pPr>
        <w:rPr>
          <w:rFonts w:hint="default"/>
        </w:rPr>
      </w:lvl>
    </w:lvlOverride>
  </w:num>
  <w:num w:numId="19" w16cid:durableId="1255091323">
    <w:abstractNumId w:val="22"/>
  </w:num>
  <w:num w:numId="20" w16cid:durableId="203713320">
    <w:abstractNumId w:val="12"/>
  </w:num>
  <w:num w:numId="21" w16cid:durableId="75174017">
    <w:abstractNumId w:val="26"/>
  </w:num>
  <w:num w:numId="22" w16cid:durableId="159083167">
    <w:abstractNumId w:val="4"/>
  </w:num>
  <w:num w:numId="23" w16cid:durableId="1732998433">
    <w:abstractNumId w:val="13"/>
  </w:num>
  <w:num w:numId="24" w16cid:durableId="1461528770">
    <w:abstractNumId w:val="10"/>
  </w:num>
  <w:num w:numId="25" w16cid:durableId="195889841">
    <w:abstractNumId w:val="8"/>
  </w:num>
  <w:num w:numId="26" w16cid:durableId="528226608">
    <w:abstractNumId w:val="27"/>
  </w:num>
  <w:num w:numId="27" w16cid:durableId="1186603836">
    <w:abstractNumId w:val="3"/>
  </w:num>
  <w:num w:numId="28" w16cid:durableId="893925278">
    <w:abstractNumId w:val="6"/>
  </w:num>
  <w:num w:numId="29" w16cid:durableId="1054695940">
    <w:abstractNumId w:val="14"/>
  </w:num>
  <w:num w:numId="30" w16cid:durableId="481699781">
    <w:abstractNumId w:val="23"/>
  </w:num>
  <w:num w:numId="31" w16cid:durableId="55862491">
    <w:abstractNumId w:val="28"/>
  </w:num>
  <w:num w:numId="32" w16cid:durableId="81492246">
    <w:abstractNumId w:val="15"/>
  </w:num>
  <w:num w:numId="33" w16cid:durableId="292831768">
    <w:abstractNumId w:val="24"/>
  </w:num>
  <w:num w:numId="34" w16cid:durableId="189414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C3"/>
    <w:rsid w:val="00080867"/>
    <w:rsid w:val="00084F24"/>
    <w:rsid w:val="00090001"/>
    <w:rsid w:val="00140C39"/>
    <w:rsid w:val="001A6255"/>
    <w:rsid w:val="00247753"/>
    <w:rsid w:val="002E6696"/>
    <w:rsid w:val="00334041"/>
    <w:rsid w:val="00351D8E"/>
    <w:rsid w:val="003C3E46"/>
    <w:rsid w:val="003D7D75"/>
    <w:rsid w:val="003F711D"/>
    <w:rsid w:val="004513C3"/>
    <w:rsid w:val="00501204"/>
    <w:rsid w:val="0059785F"/>
    <w:rsid w:val="006C3816"/>
    <w:rsid w:val="006E3EC1"/>
    <w:rsid w:val="0070128F"/>
    <w:rsid w:val="00702FC4"/>
    <w:rsid w:val="007413DD"/>
    <w:rsid w:val="00806524"/>
    <w:rsid w:val="0082096D"/>
    <w:rsid w:val="00845DE0"/>
    <w:rsid w:val="00850C57"/>
    <w:rsid w:val="00871701"/>
    <w:rsid w:val="00882DD7"/>
    <w:rsid w:val="0091483F"/>
    <w:rsid w:val="00934F6F"/>
    <w:rsid w:val="00964914"/>
    <w:rsid w:val="00AE2B6D"/>
    <w:rsid w:val="00AF7222"/>
    <w:rsid w:val="00B25824"/>
    <w:rsid w:val="00C153DC"/>
    <w:rsid w:val="00D17391"/>
    <w:rsid w:val="00DA2B10"/>
    <w:rsid w:val="00DB2AEE"/>
    <w:rsid w:val="00DD7596"/>
    <w:rsid w:val="00E320FF"/>
    <w:rsid w:val="00E80D95"/>
    <w:rsid w:val="00F530A4"/>
    <w:rsid w:val="00FA63F5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A8C"/>
  <w15:chartTrackingRefBased/>
  <w15:docId w15:val="{6D128A11-09D5-478F-8766-89CD9CF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C3"/>
    <w:pPr>
      <w:ind w:left="720"/>
      <w:contextualSpacing/>
    </w:pPr>
  </w:style>
  <w:style w:type="numbering" w:customStyle="1" w:styleId="1">
    <w:name w:val="Стиль1"/>
    <w:uiPriority w:val="99"/>
    <w:rsid w:val="00084F24"/>
    <w:pPr>
      <w:numPr>
        <w:numId w:val="13"/>
      </w:numPr>
    </w:pPr>
  </w:style>
  <w:style w:type="numbering" w:customStyle="1" w:styleId="2">
    <w:name w:val="Стиль2"/>
    <w:uiPriority w:val="99"/>
    <w:rsid w:val="00084F24"/>
    <w:pPr>
      <w:numPr>
        <w:numId w:val="14"/>
      </w:numPr>
    </w:pPr>
  </w:style>
  <w:style w:type="numbering" w:customStyle="1" w:styleId="3">
    <w:name w:val="Стиль3"/>
    <w:uiPriority w:val="99"/>
    <w:rsid w:val="0009000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D535-D087-4701-8B10-33CAB2E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9643</Words>
  <Characters>5497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COURT1</dc:creator>
  <cp:keywords/>
  <dc:description/>
  <cp:lastModifiedBy>. .</cp:lastModifiedBy>
  <cp:revision>4</cp:revision>
  <dcterms:created xsi:type="dcterms:W3CDTF">2023-09-28T13:09:00Z</dcterms:created>
  <dcterms:modified xsi:type="dcterms:W3CDTF">2023-09-29T10:31:00Z</dcterms:modified>
</cp:coreProperties>
</file>